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6B" w:rsidRPr="0044317E" w:rsidRDefault="000E396B" w:rsidP="000E396B">
      <w:pPr>
        <w:rPr>
          <w:b/>
          <w:sz w:val="48"/>
          <w:szCs w:val="48"/>
        </w:rPr>
      </w:pPr>
      <w:r w:rsidRPr="0044317E">
        <w:rPr>
          <w:b/>
          <w:sz w:val="48"/>
          <w:szCs w:val="48"/>
        </w:rPr>
        <w:t>GATE Valve</w:t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  <w:r w:rsidRPr="0044317E">
        <w:rPr>
          <w:b/>
          <w:sz w:val="48"/>
          <w:szCs w:val="48"/>
        </w:rPr>
        <w:tab/>
      </w:r>
    </w:p>
    <w:p w:rsidR="000E396B" w:rsidRDefault="000E396B" w:rsidP="000E396B">
      <w:r>
        <w:t xml:space="preserve">PHILDA </w:t>
      </w:r>
      <w:proofErr w:type="gramStart"/>
      <w:r>
        <w:t>can  supply</w:t>
      </w:r>
      <w:proofErr w:type="gramEnd"/>
      <w:r>
        <w:t xml:space="preserve"> a full line of API 6D Full Opening Gate  Valves in both Carbon Steel and low temperature materials as well as full Stainless Steel as required.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396B" w:rsidRPr="0044317E" w:rsidRDefault="000E396B" w:rsidP="000E396B">
      <w:pPr>
        <w:rPr>
          <w:sz w:val="32"/>
          <w:szCs w:val="32"/>
        </w:rPr>
      </w:pPr>
      <w:r w:rsidRPr="0044317E">
        <w:rPr>
          <w:sz w:val="32"/>
          <w:szCs w:val="32"/>
        </w:rPr>
        <w:t>API (GATE VALVE)       &amp;       API FORGED STEEL (GATE VALVE) ½’’ – 2’’</w:t>
      </w:r>
    </w:p>
    <w:p w:rsidR="000E396B" w:rsidRDefault="000E396B"/>
    <w:p w:rsidR="000E396B" w:rsidRDefault="000E396B"/>
    <w:tbl>
      <w:tblPr>
        <w:tblW w:w="15148" w:type="dxa"/>
        <w:tblInd w:w="-176" w:type="dxa"/>
        <w:tblLook w:val="04A0"/>
      </w:tblPr>
      <w:tblGrid>
        <w:gridCol w:w="3480"/>
        <w:gridCol w:w="11668"/>
      </w:tblGrid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Size: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2″ to 48″</w:t>
            </w: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Pressure: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150 – 2500LB</w:t>
            </w: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Material: 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WCB, LCB, WC6, WC9, C12, C5, CF8, CF3, CF3M, and CF8M</w:t>
            </w: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Design and production standard: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API 600, API6D and ASME B16.34</w:t>
            </w: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Standard distance between flanges: 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17E" w:rsidRDefault="0044317E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API 6D, ASME B16.10</w:t>
            </w:r>
          </w:p>
        </w:tc>
      </w:tr>
      <w:tr w:rsidR="000E396B" w:rsidRPr="000E396B" w:rsidTr="0044317E">
        <w:trPr>
          <w:trHeight w:val="714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 xml:space="preserve"> Standard: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ANSI B16.5, ASME B16.47, ANSI B16.25</w:t>
            </w:r>
          </w:p>
          <w:p w:rsidR="0044317E" w:rsidRPr="000E396B" w:rsidRDefault="0044317E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E396B" w:rsidRPr="000E396B" w:rsidTr="0044317E">
        <w:trPr>
          <w:trHeight w:val="45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Test standard: 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Default="000E396B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API598</w:t>
            </w:r>
          </w:p>
          <w:p w:rsidR="0044317E" w:rsidRPr="000E396B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Actuation: 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Can operate with lever, gear box, pneumatic or electric actuator with hand wheel for emergencies.</w:t>
            </w:r>
          </w:p>
          <w:p w:rsidR="0044317E" w:rsidRPr="000E396B" w:rsidRDefault="0044317E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Medium: 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The valve is suitable for several media including water, steam, oil, gas, petrol products, nitric acid, acetic acid, etc.</w:t>
            </w:r>
          </w:p>
          <w:p w:rsidR="0044317E" w:rsidRPr="000E396B" w:rsidRDefault="0044317E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Working temperature:</w:t>
            </w: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0E396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From -46ºC or -50ºC (stainless steel constructions) and -29ºC (carbon steel constructions) up to 600</w:t>
            </w:r>
            <w:r w:rsidRPr="000E396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en-US"/>
              </w:rPr>
              <w:t>℃</w:t>
            </w:r>
          </w:p>
        </w:tc>
      </w:tr>
      <w:tr w:rsidR="000E396B" w:rsidRPr="000E396B" w:rsidTr="0044317E">
        <w:trPr>
          <w:trHeight w:val="391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</w:p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1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96B" w:rsidRPr="000E396B" w:rsidRDefault="000E396B" w:rsidP="000E39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37E28" w:rsidRDefault="00F37E28"/>
    <w:tbl>
      <w:tblPr>
        <w:tblW w:w="15024" w:type="dxa"/>
        <w:tblInd w:w="108" w:type="dxa"/>
        <w:tblLook w:val="04A0"/>
      </w:tblPr>
      <w:tblGrid>
        <w:gridCol w:w="4657"/>
        <w:gridCol w:w="10367"/>
      </w:tblGrid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lastRenderedPageBreak/>
              <w:t>Size: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1/4″ to 3″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Pressure: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800 – 2500LB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Material: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A105, F304, F316, F304L, and F316L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Design and production standard: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API602, BS5352 and ANSI B16.34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Welded SW ends: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ANSI B16.11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Ends screwed according to: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NPT, ANSI B1.20.1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Welded BW ends in accordance with: ANSI B16.25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ANSI B16.25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Flanged ends in accordance 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ANSI B16.5, or EN-DIN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Test standard: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API598, API 6D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Structure: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Bolted bonnet, outside screw and yoke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Actuation: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Can operate with lever, gear and electric actuator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Medium: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The valve is suitable for several media including water, steam, oil, gas, petrol products, nitric acid, acetic acid, etc.</w:t>
            </w:r>
          </w:p>
        </w:tc>
      </w:tr>
      <w:tr w:rsidR="0044317E" w:rsidRPr="0044317E" w:rsidTr="00AF77D6">
        <w:trPr>
          <w:trHeight w:val="33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404040"/>
                <w:sz w:val="24"/>
                <w:szCs w:val="24"/>
                <w:lang w:val="en-US"/>
              </w:rPr>
              <w:t>Working temperature: </w:t>
            </w:r>
          </w:p>
        </w:tc>
        <w:tc>
          <w:tcPr>
            <w:tcW w:w="10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D6" w:rsidRDefault="00AF77D6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44317E" w:rsidRPr="0044317E" w:rsidRDefault="0044317E" w:rsidP="004431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44317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From -46ºC or -50ºC (stainless steel constructions) and -29ºC (carbon steel constructions) up to 600</w:t>
            </w:r>
            <w:r w:rsidRPr="0044317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en-US"/>
              </w:rPr>
              <w:t>℃</w:t>
            </w:r>
          </w:p>
        </w:tc>
      </w:tr>
    </w:tbl>
    <w:p w:rsidR="000E396B" w:rsidRDefault="000E396B"/>
    <w:p w:rsidR="000E396B" w:rsidRDefault="000E396B"/>
    <w:sectPr w:rsidR="000E396B" w:rsidSect="0044317E">
      <w:pgSz w:w="16838" w:h="11906" w:orient="landscape"/>
      <w:pgMar w:top="1701" w:right="1440" w:bottom="70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396B"/>
    <w:rsid w:val="000E396B"/>
    <w:rsid w:val="0044317E"/>
    <w:rsid w:val="00AF77D6"/>
    <w:rsid w:val="00F3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2020-10-01T04:42:00Z</dcterms:created>
  <dcterms:modified xsi:type="dcterms:W3CDTF">2020-10-01T05:07:00Z</dcterms:modified>
</cp:coreProperties>
</file>